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C15C5A">
        <w:rPr>
          <w:rFonts w:ascii="Times New Roman" w:hAnsi="Times New Roman" w:cs="Times New Roman"/>
          <w:bCs/>
          <w:sz w:val="28"/>
          <w:szCs w:val="28"/>
        </w:rPr>
        <w:t xml:space="preserve">МОСКОВСКАЯ ОЛИМПИАДА ШКОЛЬНИКОВ 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ОБЩЕСТВОЗНАНИЕ. 2024–2025 уч. г.</w:t>
      </w:r>
    </w:p>
    <w:p w:rsidR="00C15C5A" w:rsidRPr="00C15C5A" w:rsidRDefault="00C15C5A" w:rsidP="00C15C5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15C5A">
        <w:rPr>
          <w:rFonts w:ascii="Times New Roman" w:hAnsi="Times New Roman" w:cs="Times New Roman"/>
          <w:bCs/>
          <w:sz w:val="28"/>
          <w:szCs w:val="28"/>
        </w:rPr>
        <w:t>ДИСТАНЦИОННЫЙ ЭТАП</w:t>
      </w:r>
      <w:r w:rsidR="008F486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15C5A">
        <w:rPr>
          <w:rFonts w:ascii="Times New Roman" w:hAnsi="Times New Roman" w:cs="Times New Roman"/>
          <w:bCs/>
          <w:sz w:val="28"/>
          <w:szCs w:val="28"/>
        </w:rPr>
        <w:t>11 класс</w:t>
      </w:r>
    </w:p>
    <w:p w:rsidR="008F486B" w:rsidRDefault="008F486B" w:rsidP="008F486B">
      <w:pPr>
        <w:pStyle w:val="aff2"/>
        <w:spacing w:before="240"/>
        <w:rPr>
          <w:color w:val="auto"/>
        </w:rPr>
      </w:pPr>
      <w:r w:rsidRPr="004B3962">
        <w:rPr>
          <w:color w:val="auto"/>
        </w:rPr>
        <w:t>ОТВЕТЫ И КРИТЕРИИ ОЦЕНИВАНИЯ</w:t>
      </w:r>
    </w:p>
    <w:p w:rsidR="008F486B" w:rsidRPr="00583A3A" w:rsidRDefault="008F486B" w:rsidP="008F486B">
      <w:pPr>
        <w:pStyle w:val="aff2"/>
        <w:spacing w:before="0"/>
        <w:rPr>
          <w:color w:val="auto"/>
        </w:rPr>
      </w:pPr>
      <w:r w:rsidRPr="00583A3A">
        <w:rPr>
          <w:color w:val="auto"/>
        </w:rPr>
        <w:t xml:space="preserve">Максимальный балл за работу – </w:t>
      </w:r>
      <w:r>
        <w:rPr>
          <w:color w:val="auto"/>
        </w:rPr>
        <w:t>54</w:t>
      </w:r>
      <w:r w:rsidRPr="00583A3A">
        <w:rPr>
          <w:color w:val="auto"/>
        </w:rPr>
        <w:t>.</w:t>
      </w: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Рассмотрите предложенные ниже изображения и выполните задания 1-3.</w:t>
      </w:r>
    </w:p>
    <w:p w:rsidR="007C7F00" w:rsidRPr="00C15C5A" w:rsidRDefault="007C7F0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7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06"/>
        <w:gridCol w:w="5548"/>
      </w:tblGrid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А.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1" name="image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Picture backgroun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Б.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3063380" cy="1722619"/>
                  <wp:effectExtent l="0" t="0" r="0" b="0"/>
                  <wp:docPr id="2" name="image3.jpg" descr="Платить налоги выгодно :: Krd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Платить налоги выгодно :: Krd.ru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80" cy="17226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В.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32800"/>
                  <wp:effectExtent l="0" t="0" r="0" b="0"/>
                  <wp:docPr id="3" name="image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Picture background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2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C15C5A">
              <w:rPr>
                <w:color w:val="000000"/>
                <w:sz w:val="28"/>
                <w:szCs w:val="28"/>
              </w:rPr>
              <w:t>Г.</w:t>
            </w:r>
          </w:p>
          <w:p w:rsidR="004C65E6" w:rsidRPr="00C15C5A" w:rsidRDefault="004C65E6" w:rsidP="00C15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C15C5A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60000" cy="1429200"/>
                  <wp:effectExtent l="0" t="0" r="0" b="0"/>
                  <wp:docPr id="4" name="image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Picture backgroun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29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5E6" w:rsidRPr="00C15C5A" w:rsidTr="00C15C5A">
        <w:trPr>
          <w:jc w:val="center"/>
        </w:trPr>
        <w:tc>
          <w:tcPr>
            <w:tcW w:w="4395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Д.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97600"/>
                  <wp:effectExtent l="0" t="0" r="0" b="0"/>
                  <wp:docPr id="5" name="image4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Picture backgroun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9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Е.</w:t>
            </w:r>
          </w:p>
          <w:p w:rsidR="004C65E6" w:rsidRPr="00C15C5A" w:rsidRDefault="004C65E6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3200"/>
                  <wp:effectExtent l="0" t="0" r="0" b="0"/>
                  <wp:docPr id="6" name="image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icture backgroun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5E6" w:rsidRPr="00C15C5A" w:rsidRDefault="004C65E6" w:rsidP="00C1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2135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B82135" w:rsidRPr="00C15C5A">
        <w:rPr>
          <w:rFonts w:ascii="Times New Roman" w:eastAsia="Times New Roman" w:hAnsi="Times New Roman" w:cs="Times New Roman"/>
          <w:b/>
          <w:sz w:val="28"/>
          <w:szCs w:val="28"/>
        </w:rPr>
        <w:t>Соотнесите проиллюстрированные функции государства с отрывками из публикаций в СМИ.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1. Полиция задержала похитителя сумчатых и редких в России животных. Мужчина, пользуясь своим низким ростом, и ранее совершал ограбления, и в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определённых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кругах известен как профессиональный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форточник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2. Правительство РФ запустило льготную программу инвестиционного кредитования для производственных малых и средних предприятий, логистики и гостиничного бизнеса. Льготные кредиты доступны компаниям из разных отраслей экономики: розничная и оптовая торговля, сельское хозяйство, внутренний туризм, наука и техника, здравоохранение,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образование, обрабатывающая промышленность, ресторанный бизнес, бытовые услуги. Также льготными кредитами по программе могут воспользоваться индивидуальные предприниматели.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Госдума начала готовить ко второму чтению законопроект, обязывающий оформлять через нотариуса подаренную недвижимость. Соответствующие поправки предлагается внести в Гражданский кодекс.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4. Любые расходы на обороноспособность страны обоснованы, заявил первый заместитель председателя комитета Госдумы по обороне. Так он ответил на просьбу прокомментировать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подсчёты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стоимости похода российского авианесущего крейсера «Адмирал Кузнецов». «Мы хотим, чтобы у нас армия была боеготовая? Мы хотим, чтобы наши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самолёты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садились на палубу и взлетали с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неё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? Тогда «Адмирал Кузнецов» должен выходить в море! И не просто возле берега ходить, а выполнять боевые задачи», </w:t>
      </w:r>
      <w:r w:rsidR="008F486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заявил он.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5. При увольнении работнику будут выплачивать обязательную компенсацию за неиспользованные отгулы. Такие поправки в Трудовой кодекс Совет Федерации одобрил на пленарном заседании.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6. Каждому россиянину положена бесплатная медпомощь поликлиническая, специализированная, в том числе в стационаре, скорая и паллиативная.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7. Тысячи живых муравьев были обнаружены при досмотре в посылках из Таиланда, груз следовал в Москву. «При сканировании коробок с «детскими игрушками и печеньем» инспекторы обнаружили муравьев. Их запечатали в пробирки вместе с питательным раствором, всего обнаружен 171 инкубатор», </w:t>
      </w:r>
      <w:r w:rsidR="008F486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говорится в сообщении Федеральной таможенной службы.  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8. «Экономика России не успевает за спросом, без повышения ключевой ставки ЦБ был бы эффект перегретого двигателя автомобиля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,»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- заявила глава регулятора. По словам главы регулятора, в "условиях перегрева экономики" создание каждой дополнительной единицы товара будет даваться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сложнее и дороже.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9. Премьер-министр упомянул, что правительство ранее приняло целый комплекс решений, чтобы поддержать и уже потерявших работу, и тех, кто сейчас находится под угрозой увольнения. Был увеличен и минимальный, и максимальный размер пособия по безработице, а также расширен круг лиц, имеющих право на получение таких пособий, уточнил глава правительства. Кроме того, были введены выплаты на детей в размере 3 тысяч рублей в месяц для тех родителей или опекунов, которые остались без работы, а минимальный размер пособия по уходу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, которое получают неработающие родители, был удвоен, добавил премьер.</w:t>
      </w:r>
    </w:p>
    <w:p w:rsidR="007C7F00" w:rsidRPr="00C15C5A" w:rsidRDefault="004C06E0" w:rsidP="00C15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10. В России начинает работу система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Экомониторинг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". Она позволит жителям, властям и бизнесу контролировать экологическую ситуацию в городах. В воздухе начнут отслеживать содержание частиц, которые оказывают негативное влияние на здоровье людей. "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Экомониторинг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" – часть пилотного проекта Российского экологического оператора.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1 – Д, 2 – Б, 3 – В, 4 – Е, 5 – В, 6 – А, 7 – </w:t>
      </w:r>
      <w:r w:rsidR="00267B58" w:rsidRPr="00C15C5A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8 – Б, 9 – Б, 10 – Г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567C70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 изображений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Г: за верный ответ 1 балл.</w:t>
      </w:r>
      <w:r w:rsidRPr="002B495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567C70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Для остальных изображений: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C53221">
        <w:rPr>
          <w:rFonts w:ascii="Times New Roman" w:hAnsi="Times New Roman" w:cs="Times New Roman"/>
          <w:i/>
          <w:sz w:val="28"/>
          <w:szCs w:val="28"/>
        </w:rPr>
        <w:t>а каждый верный выбор – 1 балл</w:t>
      </w:r>
      <w:r>
        <w:rPr>
          <w:rFonts w:ascii="Times New Roman" w:hAnsi="Times New Roman" w:cs="Times New Roman"/>
          <w:i/>
          <w:sz w:val="28"/>
          <w:szCs w:val="28"/>
        </w:rPr>
        <w:t>, ш</w:t>
      </w:r>
      <w:r w:rsidRPr="00C53221">
        <w:rPr>
          <w:rFonts w:ascii="Times New Roman" w:hAnsi="Times New Roman" w:cs="Times New Roman"/>
          <w:i/>
          <w:sz w:val="28"/>
          <w:szCs w:val="28"/>
        </w:rPr>
        <w:t>траф за каждый неверный выбор – 1 балл. При выборе более 4 вариантов ответа – 0 баллов.</w:t>
      </w:r>
    </w:p>
    <w:p w:rsidR="00567C70" w:rsidRPr="00C53221" w:rsidRDefault="00567C70" w:rsidP="00567C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>Максимум за задание – 1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1 </w:t>
      </w:r>
      <w:r w:rsidRPr="00C53221">
        <w:rPr>
          <w:rFonts w:ascii="Times New Roman" w:eastAsia="Times New Roman" w:hAnsi="Times New Roman" w:cs="Times New Roman"/>
          <w:i/>
          <w:sz w:val="28"/>
          <w:szCs w:val="28"/>
        </w:rPr>
        <w:t xml:space="preserve">баллов. 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Соотнесите каждый из результатов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проведённых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ВЦИОМ опросов с изображением, отражающим соответствующую функцию государства.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Roboto" w:hAnsi="Times New Roman" w:cs="Times New Roman"/>
          <w:b/>
          <w:sz w:val="28"/>
          <w:szCs w:val="28"/>
          <w:highlight w:val="white"/>
        </w:rPr>
      </w:pP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По данным опроса, полисом ОМС пользуются 92% граждан. 56% в последний раз обращались по нему в медучреждения менее года назад. О том, что у них нет полиса обязательного медицинского страхования, сказали всего 2% респондентов.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Более половины россиян (58%) отмечают улучшение общей ситуации в армии в последние несколько лет, 42% также полагают, что за последние 2-3 года повысилась боеспособность (улучшение военной техники и вооружения).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Об ухудшении говорят лишь 6% граждан.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Главной инстанцией в нашей стране, куда люди потенциально готовы обратиться в случае нарушения гражданских и предпринимательских прав, является прокуратура: половина участников всероссийского телефонного опроса (48%) и две трети представителей бизнеса (67%) подали бы заявление именно туда. Вторым по популярности ответом среди граждан в целом является МВД (21%), среди представителей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юрлиц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– суды (53%).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4. Исследование также позволило выявить уровень информированности россиян о крупнейших мероприятиях в области охраны окружающей среды. Участникам опроса было предложено выбрать знакомые им экологические акции из списка. Самая узнаваемая из них — всероссийская акция по восстановлению одной из важнейших экосистем «Сохраним лес» (46%). Далее с ощутимым отрывом следует «День Земли» (28%). Почти в равной степени россияне информированы об эколого-патриотической акции «Сад памяти» (18%) и акции по очистке берегов водных объектов от мусора «Вода России» (14%).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5. Россиян спросили о том, нужен ли закон о профилактике семейно-бытового насилия. Большинство россиян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уверены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что такой закон нужен в нашей стране (70%). При этом женщины чаще отвечали положительно, нежели мужчины (80% женщин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vs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. 57% мужчин). Почти каждый пятый опрошенный (17%) заявил о маловажности данного вопроса.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 – А, 2 – Е, 3 – Д, 4 – Г, 5 – В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D198D" w:rsidRPr="00C15C5A" w:rsidRDefault="006D198D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каждое верн</w:t>
      </w:r>
      <w:r w:rsidR="002F1592">
        <w:rPr>
          <w:rFonts w:ascii="Times New Roman" w:eastAsia="Times New Roman" w:hAnsi="Times New Roman" w:cs="Times New Roman"/>
          <w:i/>
          <w:sz w:val="28"/>
          <w:szCs w:val="28"/>
        </w:rPr>
        <w:t>ый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F1592">
        <w:rPr>
          <w:rFonts w:ascii="Times New Roman" w:eastAsia="Times New Roman" w:hAnsi="Times New Roman" w:cs="Times New Roman"/>
          <w:i/>
          <w:sz w:val="28"/>
          <w:szCs w:val="28"/>
        </w:rPr>
        <w:t>выбор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 – 1 балл. Максимум за задание – 5 баллов.</w:t>
      </w:r>
    </w:p>
    <w:p w:rsidR="007C7F00" w:rsidRPr="00C15C5A" w:rsidRDefault="007C7F00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Соотнесите каждый отрывок из стихотворений с изображение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м(</w:t>
      </w:r>
      <w:proofErr w:type="gramEnd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noBreakHyphen/>
      </w:r>
      <w:proofErr w:type="spellStart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ями</w:t>
      </w:r>
      <w:proofErr w:type="spellEnd"/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), отражающим(-и) соответствующую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(-</w:t>
      </w:r>
      <w:proofErr w:type="spellStart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ие</w:t>
      </w:r>
      <w:proofErr w:type="spellEnd"/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функцию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(</w:t>
      </w:r>
      <w:r w:rsidR="006D198D"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noBreakHyphen/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и) государства.</w:t>
      </w:r>
      <w:r w:rsidR="00BE7D2C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Обратите внимание на то, что могут быть использованы не все изображения.</w:t>
      </w:r>
    </w:p>
    <w:p w:rsidR="00BE7D2C" w:rsidRPr="00C15C5A" w:rsidRDefault="00BE7D2C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В надежде славы и добра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Гляжу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вперёд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я без боязни: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Начало славных дней Петра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Мрачили мятежи и казни.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Но правдой он привлек сердца,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Но нравы укротил наукой,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И был от буйного стрельца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Пред ним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отличен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Долгорукой.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Самодержавною рукой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Он смело сеял просвещенье,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презирал страны родной: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Он знал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предназначенье.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(А.</w:t>
      </w:r>
      <w:r w:rsidR="006D198D"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567C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Пушкин)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2. Во имя Бога, вечно всеблагого! 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Он, давший для писания тростник,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Сказал: блюди написанное слово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И делай то, что обещал язык.</w:t>
      </w:r>
    </w:p>
    <w:p w:rsid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(И.</w:t>
      </w:r>
      <w:r w:rsidR="006D198D" w:rsidRPr="00C15C5A">
        <w:rPr>
          <w:rFonts w:ascii="Times New Roman" w:eastAsia="Times New Roman" w:hAnsi="Times New Roman" w:cs="Times New Roman"/>
          <w:sz w:val="28"/>
          <w:szCs w:val="28"/>
        </w:rPr>
        <w:t xml:space="preserve"> А.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Бунин)</w:t>
      </w:r>
    </w:p>
    <w:p w:rsidR="007C7F00" w:rsidRPr="00C15C5A" w:rsidRDefault="007C7F00" w:rsidP="00C15C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3. Человек </w:t>
      </w:r>
      <w:proofErr w:type="gramStart"/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идёт</w:t>
      </w:r>
      <w:proofErr w:type="gramEnd"/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скучает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 одиночестве в лесу,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По дороге не встречает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Ни оленя, ни лису…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летит пчела на клевер,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Уток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нету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 камышах…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Вместо птиц китайский плеер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Заливается в ушах.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Не цветет в траве фиалка.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Рыбы нет в глубинах рек.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Слева – свалка, справа – свалка,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Посредине – человек.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Что стоишь – глядишь уныло?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Раньше думать надо было!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</w:t>
      </w:r>
      <w:bookmarkStart w:id="1" w:name="OLE_LINK1"/>
      <w:r w:rsidRPr="00C15C5A">
        <w:rPr>
          <w:rFonts w:ascii="Times New Roman" w:eastAsia="Times New Roman" w:hAnsi="Times New Roman" w:cs="Times New Roman"/>
          <w:sz w:val="28"/>
          <w:szCs w:val="28"/>
        </w:rPr>
        <w:t>Анна Игнатова</w:t>
      </w:r>
      <w:bookmarkEnd w:id="1"/>
      <w:r w:rsidRPr="00C15C5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6D198D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 –А, Д,  2 – В, 3 – Г.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каждое верное соотнесение – 1 балл. Максимум за задание – 4 балла.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инфографикой и выполните задания 4-7.</w:t>
      </w:r>
    </w:p>
    <w:p w:rsidR="007C7F00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8800" cy="4229102"/>
            <wp:effectExtent l="0" t="0" r="0" b="0"/>
            <wp:docPr id="7" name="Рисунок 7" descr="E:\2024\МОШ\ОБЩ\05. Критерии\инфографика_11_общ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4\МОШ\ОБЩ\05. Критерии\инфографика_11_общ\Слай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38" cy="423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4314826"/>
            <wp:effectExtent l="0" t="0" r="0" b="0"/>
            <wp:docPr id="8" name="Рисунок 8" descr="E:\2024\МОШ\ОБЩ\05. Критерии\инфографика_11_общ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\МОШ\ОБЩ\05. Критерии\инфографика_11_общ\Слайд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97" cy="43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600" cy="4267200"/>
            <wp:effectExtent l="0" t="0" r="0" b="0"/>
            <wp:docPr id="9" name="Рисунок 9" descr="E:\2024\МОШ\ОБЩ\05. Критерии\инфографика_11_общ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4\МОШ\ОБЩ\05. Критерии\инфографика_11_общ\Слайд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04" cy="42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592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F1592" w:rsidRPr="00C15C5A" w:rsidRDefault="002F1592" w:rsidP="002F1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1500" cy="4238625"/>
            <wp:effectExtent l="0" t="0" r="0" b="0"/>
            <wp:docPr id="10" name="Рисунок 10" descr="E:\2024\МОШ\ОБЩ\05. Критерии\инфографика_11_общ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4\МОШ\ОБЩ\05. Критерии\инфографика_11_общ\Слайд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54" cy="42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4. Выберите верно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) утверждение(-я) на основании информации, содержащейся в инфографике.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1. С возрастом доля тех, кто готов раздавать советы уменьшается.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2. Все опрошенные заключают брачный договор по корыстным мотивам.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3. Встречаются среди россиян и те, кто считает, что брачный договор способствует ровным отношениям между супругами.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4. Респонденты, имевшие возможность оценить преимущества брачного договора, оценивают его эффективность выше, чем те, кто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такой возможности не имел.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5. Наиболее привлекательным инструментом защиты имущественных прав в браке брачный договор видится респондентам с коротким опытом семейной жизни.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6. Женщины в 2 раза чаще мужчин заявляют 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своём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желании закрепить договоренности о разделе имущества в случае расторжения брака.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7. Респонденты не осведомлены о возможности заключения брачного договора в действующем браке.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8. Своему окружению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опрошенные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готовы рекомендовать заключить брачный договор чаще, чем самим себе.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9. Доля россиян, готовых дать совет друзьям, за 14 лет сократилась.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3, 5, 8</w:t>
      </w:r>
      <w:r w:rsidR="00C06ABA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5. Укажите количество разведенных респондентов, видящих в брачном договоре инструмент защиты прав.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 округлите до целого числа.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119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6. Укажите</w:t>
      </w:r>
      <w:r w:rsidR="00C06ABA" w:rsidRPr="00C15C5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сколько процентов уменьшилась доля тех, кто порекомендовал бы своим близким и друзьям составить брачный договор.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 округлите до целого числа.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22</w:t>
      </w:r>
    </w:p>
    <w:p w:rsidR="007C7F00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ответ – 1 балл.</w:t>
      </w:r>
    </w:p>
    <w:p w:rsidR="002F1592" w:rsidRPr="00C15C5A" w:rsidRDefault="002F159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текстом и выполните задания 7-11.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(I) СССР был единственной страной в мире, где было провозглашено и достигнуто гендерное равенство, что нашло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отражение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как в законодательстве страны, так и в реальной экономической жизни, в том числе в закреплении равных трудовых прав и возможностей. В 1990-е в условиях капитализма женщины стали вынужденно брать на себя дополнительную, часто непрестижную и неквалифицированную работу, и продолжать заниматься домашними делами. Это привело к тому, что многие российские женщины, уставшие от двойных, а то и тройных смен, видели сценарий «домохозяйки», предпочитающей уход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семьёй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построению карьеры, как более предпочтительный. 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(II) Сегодня примерно 94% позиций в советах директоров российских компаний занимают мужчины, согласно данным Российской экономической школы.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При этом статистическое исследование Лондонской бизнес-школы, которое проводилось с 1996 по 2013 год показало, что советы директоров многих компаний лишены расового и гендерного разнообразия, и связало это с их экономической эффективностью. </w:t>
      </w:r>
      <w:proofErr w:type="gramEnd"/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(III) Согласно экспертным данным, до пандемии женщины тратили на домашнюю неоплачиваемую работу 55% своего времени, в то время как мужчины — всего 19%. Во время всеобщего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локдауна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когда были закрыты школы и детские сады, на плечи женщин легло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больше домашней работы. Карьерное гендерное неравенство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больше усилилось. 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(IV)   Квотирование, как одно из сре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еодоления гендерного неравенства, не получило распространения в России. Этот подход до сих пор встречает сопротивление среди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топ-менеджеров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>: согласно опросу, в 2020 году 11% женщин и 62% мужчин высказались против таких ограничений. В 2022 году среди противников квотирования оказались уже 54% женщин и 85% мужчин.</w:t>
      </w:r>
    </w:p>
    <w:p w:rsidR="007C7F00" w:rsidRPr="00C15C5A" w:rsidRDefault="004C06E0" w:rsidP="00C15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(V) Российские женщины действительно чаще рассматривают вакансии с более низкой зарплатой, но дающие возможность больше времени посвятить домашним делам. Часто это менее ответственная и престижная работа.  Мужчина же может задерживаться на работе, ездить в командировки — то есть с точки зрения работодателя более удобен и эффективен. По данные сайта поиска вакансий, самые большие разрывы в зарплатных ожиданиях между мужчинами и женщинами, отмечаются в сфере добычи сырья: в 2020 и 2021 году женщины просили платить им 51 тыс. рублей, а мужчины — 91 тыс. рублей в месяц.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(VI) Женщина чаще отказывается уезжать из своего города, вынуждена уходить с работы раньше, чтобы забрать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ребёнка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из детского сада, и регулярно брать больничный, когда он болеет. При этом у мужчины и женщины могут быть равные компетенции и уровень интеллекта, но бизнес предпочтет нанять мужчину. Традиционно это объясняется более низким образованием среди женщин, но исследования показывают, что даже при более высоком уровне образования им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равно платят меньше.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(VII) «В странах, где значительную роль играет неформальная экономика, женщины чаще сталкиваются с заниженной оплатой труда потому, что они чаще работают неформально и менее защищены, чем мужчины», — заявляла заместитель генерального директора Международной организации труда по вопросам политики.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(VIII) К тому же у многих руководителей — как мужчин, так и женщин — до сих пор есть предубеждение о том, что мужчине следует платить больше, потому что ему нужно содержать семью, а женщина зарабатывает «себе на булавки».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(IX) Рассуждения о стратегии поддержки женщин всегда сталкиваются с социальной обстановкой. Сложно обеспечить гендерное равенство в стране, где государственные сады работают до 18:00 и фактически не работают ясли. В реальности женщины часто не могут полноценно работать до достижения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ребёнком трёх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лет. Поэтому государству в первую очередь нужно обеспечить женщине возможность работать и обратить внимание на социальную сферу.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(X) По данным Росстата за 2020 год, в стране 1,8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руководителей-женщин против 2,2 млн мужчин. Среди специалистов разного уровня квалификации женщины преобладают среди медицинского персонала среднего уровня, работников сферы обслуживания и торговли. То есть большинство российских женщин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же не работают на удал</w:t>
      </w:r>
      <w:r w:rsidR="00C06ABA" w:rsidRPr="00C15C5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нке. Это кассиры, разнорабочие, контролеры складов, комплектовщики. Их зарплаты не хватит на няню, а плотный график не предусматривает время на переобучение. Мамам в декрете также стоит предоставить реальные возможности получить образования.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(XI) Национальная стратегия Минтруда в интересах женщин до 2030 года предусматривает помощь женщинам в преодолении профессиональной сегрегации, развитие корпоративных программ, поддерживающих женщин, женское предпринимательство, образование. Пока конкретные задачи под новую стратегию не обозначены. Новая стратегия Минтруда сформулирована узко: защита женщин от дискриминации на рынке труда. Сбор гендерной статистики, защита от оправдания гендерной дискриминации и мужчин, и женщин с точки зрения такой стратегии выглядят как будто менее важными.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(XII) Между тем компании, в совете директоров которых есть хотя бы одна женщина, имеют среднюю рентабельность капитала 12,2% по сравнению с 10,1% компаний, в которых нет женщин-директоров, свидетельствуют данные аналитиков от 2014 года.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Стартапы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основанные женщинами, принесли больше тех, что были основаны мужчинами.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(XIII) Бизнесу выгодно поддерживать женщин и потому, что таким образом компания обеспечивает себе больше трудовых ресурсов. Один из заводов в Липецкой области столкнулся с проблемой найма: несколько предприятий конкурировали за мужчин в регионе. Тогда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же самые позиции завод стал нанимать женщин. В результате на предприятии вырос средний срок работы специалиста. 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(XIV) Россия приближается к демографической яме — на 1000 человек трудоспособного возраста приходятся 328 детей и 421 пенсионер, свидетельствуют данные Росстата, и ситуация будет только ухудшаться. Компании, выставляющие много требований к кандидатам при найме вроде возраста, убеждений, половой принадлежности, будут проигрывать конкуренцию за квалифицированные кадры.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(XV) Поэтому бизнесу выгодно обеспечивать любое равенство и поддерживать женщин-профессионалов в частности. Компаниям стоит создавать детские комнаты на рабочих местах,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софинансировать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детские лагеря, продумывать программы по ведению беременности по ДМС на период всего декретного отпуска (более 90% женщин хотят вернуться к работе во время декретного отпуска, свидетельствует исследование).</w:t>
      </w:r>
    </w:p>
    <w:p w:rsidR="007C7F00" w:rsidRPr="00C15C5A" w:rsidRDefault="004C06E0" w:rsidP="00C15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(XVI) У работодателя, который организовал детскую комнату, хотя бы частично оплачивает образование и гарантирует поступление в университет, риск увольнения сотрудников гораздо ниже. Создание детской комнаты на рабочем месте, например, гарантированно увеличивает время работы человека в компании в день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если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ребёнок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под присмотром, то сотрудник не спешит быстрее уйти с работы. Также на уровне лояльности хорошо сказываются расширенные пакеты ДМС на семью и прочие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бенефиты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связанные со здоровьем. В ближайшие 10-20 лет конкуренцию за кадры будут выигрывать компании, оказывающие социальную поддержку семьям с детьми. </w:t>
      </w:r>
    </w:p>
    <w:p w:rsidR="007C7F00" w:rsidRPr="00C15C5A" w:rsidRDefault="004C06E0" w:rsidP="00C15C5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По материалам </w:t>
      </w:r>
      <w:proofErr w:type="gramStart"/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РБК</w:t>
      </w:r>
      <w:r w:rsidR="00C06ABA" w:rsidRPr="00C15C5A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Тренды</w:t>
      </w:r>
      <w:proofErr w:type="gramEnd"/>
      <w:r w:rsidR="00C06ABA" w:rsidRPr="00C15C5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324C32" w:rsidRPr="00C15C5A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пример, иллюстрирующий социальное явление, обозначающее устоявшееся представление у человека или группы людей о каком-либо объекте.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I, V, VI, VIII.</w:t>
      </w:r>
      <w:proofErr w:type="gramEnd"/>
    </w:p>
    <w:p w:rsidR="00C06ABA" w:rsidRPr="00C15C5A" w:rsidRDefault="00C06AB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7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7.2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изображений выберите те, которые служат иллюстрацией явления из задания 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такого же вида, как и в тексте.</w:t>
      </w:r>
    </w:p>
    <w:p w:rsidR="00C15C5A" w:rsidRP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8"/>
        <w:tblW w:w="934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6950BF" w:rsidRPr="00C15C5A" w:rsidTr="00C15C5A">
        <w:trPr>
          <w:cantSplit/>
        </w:trPr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А.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537200"/>
                  <wp:effectExtent l="0" t="0" r="0" b="0"/>
                  <wp:docPr id="2142337257" name="image2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Picture backgroun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3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Б.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451099" cy="1473200"/>
                  <wp:effectExtent l="0" t="0" r="6985" b="0"/>
                  <wp:docPr id="2142337245" name="image12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Picture backgroun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237" cy="1473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В.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48800"/>
                  <wp:effectExtent l="0" t="0" r="0" b="0"/>
                  <wp:docPr id="2142337243" name="image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icture background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4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Г.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560362" cy="1485900"/>
                  <wp:effectExtent l="0" t="0" r="0" b="0"/>
                  <wp:docPr id="2142337250" name="image14.jpg" descr="https://avatars.mds.yandex.net/i?id=fc1a33ba8bb6ae48bfb431d1bc1fae55_l-7097242-images-thumbs&amp;ref=rim&amp;n=13&amp;w=1920&amp;h=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https://avatars.mds.yandex.net/i?id=fc1a33ba8bb6ae48bfb431d1bc1fae55_l-7097242-images-thumbs&amp;ref=rim&amp;n=13&amp;w=1920&amp;h=1020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761" cy="1486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Д.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142337246" name="image1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Picture background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Е.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260600" cy="1219200"/>
                  <wp:effectExtent l="0" t="0" r="6350" b="0"/>
                  <wp:docPr id="2142337248" name="image1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Picture backgroun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47" cy="1219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</w:trPr>
        <w:tc>
          <w:tcPr>
            <w:tcW w:w="4672" w:type="dxa"/>
          </w:tcPr>
          <w:p w:rsidR="00CC5684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Ж.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320758" cy="1854200"/>
                  <wp:effectExtent l="0" t="0" r="3810" b="0"/>
                  <wp:docPr id="2142337251" name="image19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Picture backgroun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33" cy="18579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>З.</w:t>
            </w:r>
          </w:p>
          <w:p w:rsidR="007C7F00" w:rsidRPr="00C15C5A" w:rsidRDefault="004C06E0" w:rsidP="00C15C5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15C5A">
              <w:rPr>
                <w:noProof/>
                <w:sz w:val="28"/>
                <w:szCs w:val="28"/>
              </w:rPr>
              <w:drawing>
                <wp:inline distT="114300" distB="114300" distL="114300" distR="114300">
                  <wp:extent cx="1970723" cy="1970723"/>
                  <wp:effectExtent l="0" t="0" r="0" b="0"/>
                  <wp:docPr id="214233724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23" cy="1970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Б, Г, Д</w:t>
      </w:r>
      <w:r w:rsidR="00E347E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</w:t>
      </w:r>
      <w:r w:rsidR="004C29D2" w:rsidRPr="00C15C5A">
        <w:rPr>
          <w:rFonts w:ascii="Times New Roman" w:hAnsi="Times New Roman" w:cs="Times New Roman"/>
          <w:i/>
          <w:sz w:val="28"/>
          <w:szCs w:val="28"/>
        </w:rPr>
        <w:t>6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4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7.3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подтверждение данных, полученных в ходе опроса,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проведённого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исследовательским центром «</w:t>
      </w:r>
      <w:proofErr w:type="spell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Зарплаты.ру</w:t>
      </w:r>
      <w:proofErr w:type="spell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».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По мнению 65% россиян, мужчины на аналогичных должностях зарабатывают больше. Так, каждый второй заявил, что женщины получают на 10–20% меньше, а каждый третий — что разница может достигать целых 30%.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V, VI, VII, VIII</w:t>
      </w:r>
      <w:r w:rsidR="004C29D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C29D2" w:rsidRPr="00C15C5A" w:rsidRDefault="004C29D2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</w:t>
      </w:r>
      <w:r w:rsidR="00077C4D" w:rsidRPr="00C15C5A">
        <w:rPr>
          <w:rFonts w:ascii="Times New Roman" w:hAnsi="Times New Roman" w:cs="Times New Roman"/>
          <w:i/>
          <w:sz w:val="28"/>
          <w:szCs w:val="28"/>
        </w:rPr>
        <w:t>7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Максимум за задание – 4 балла.</w:t>
      </w: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8.1.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Укажите номер абзаца, в котором приводится термин, означающий долю возможного ограничения количества участников, отвечающих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определённым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характеристикам, в каком-либо процессе.</w:t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IV</w:t>
      </w:r>
      <w:r w:rsidR="009B6741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8.2.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публикаций выберите те, которые иллюстрируют явление из задания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8.1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В Москве организации с численностью работников 100 человек должны создавать минимум 20 рабочих мест для людей, имеющих инвалидность.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«Один хирург мне сказал, что женщине не место в хирургии. А заведующий хирургическим отделением не взял на работу, потому что у меня слишком много детей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двое»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В. С самого начала работы нефтяной компании в 2000 году Марина является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бессменным генеральным директором.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Молодые компании набирают в команды молодых разработчиков/специалистов, утверждая, что не смогут сработаться с более взрослым поколением.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Д. Абитуриент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до поступления в профессиональное образовательное учреждение заключает договор с работодателем. Документ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даёт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человеку возможность бесплатно получить образование, а после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гарантированно трудоустроиться. В свою очередь, студент обязуется пройти обучение по выбранной программе, обозначенной в документе, и, соответственно, вернуть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вложенные в него средства в формате работы на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 xml:space="preserve">неё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 течение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трёх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>-пяти лет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В 2013 году её назначают главой Центробанка, с тех пор полномочия несколько раз продлевались. В 2015 году она получила премию как лучший руководитель Центрального банка в мире.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Д</w:t>
      </w:r>
      <w:r w:rsidR="00324C32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Default="009B6741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C15C5A" w:rsidRPr="00C15C5A" w:rsidRDefault="00C15C5A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приводится экономический термин, примером иллюстрации которого может послужить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приведённая 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карикатура. </w:t>
      </w:r>
    </w:p>
    <w:p w:rsidR="007C7F00" w:rsidRPr="00C15C5A" w:rsidRDefault="004C06E0" w:rsidP="00C15C5A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7243" cy="3466020"/>
            <wp:effectExtent l="0" t="0" r="0" b="0"/>
            <wp:docPr id="2142337252" name="image16.jpg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Picture backgroun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243" cy="346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VII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>За верный выбор – 1 балл.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324C32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9.2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Выберите указанные в тексте причины того, что явление из задания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9.1</w:t>
      </w:r>
      <w:r w:rsidR="004C06E0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влияет на уровень оплаты труда женщин.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более низкий уровень образования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меньше уровень правовой защиты 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большее влияние социальной обстановки, связанной с детьми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Г. отказ от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больничного</w:t>
      </w:r>
      <w:proofErr w:type="gramEnd"/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отсутствие трудового договора</w:t>
      </w:r>
    </w:p>
    <w:p w:rsidR="007C7F00" w:rsidRPr="00C15C5A" w:rsidRDefault="004C06E0" w:rsidP="00C15C5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отсутствие квот на рабочие места</w:t>
      </w:r>
    </w:p>
    <w:p w:rsidR="007C7F00" w:rsidRPr="00C15C5A" w:rsidRDefault="007C7F0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Д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</w:t>
      </w:r>
      <w:r w:rsidR="00324C32" w:rsidRPr="00C15C5A">
        <w:rPr>
          <w:rFonts w:ascii="Times New Roman" w:hAnsi="Times New Roman" w:cs="Times New Roman"/>
          <w:i/>
          <w:sz w:val="28"/>
          <w:szCs w:val="28"/>
        </w:rPr>
        <w:t>0</w:t>
      </w:r>
      <w:r w:rsidRPr="00C15C5A">
        <w:rPr>
          <w:rFonts w:ascii="Times New Roman" w:hAnsi="Times New Roman" w:cs="Times New Roman"/>
          <w:i/>
          <w:sz w:val="28"/>
          <w:szCs w:val="28"/>
        </w:rPr>
        <w:t xml:space="preserve"> балл.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-а) абзаца(-ев), в котором(-ых) приводится термин, обозначающий организацию, созданную для поиска бизнес-модели.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DA2604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XII.</w:t>
      </w:r>
    </w:p>
    <w:p w:rsidR="00DA2604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ответ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Укажите номе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р(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-а) абзаца(-ев), в котором(-ых) речь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идёт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 той же ситуации, что и в результатах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проведённого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ВЦИОМ опроса.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Чаще всего участие работодателя связано с </w:t>
      </w:r>
      <w:r w:rsidR="005C7332" w:rsidRPr="00C15C5A">
        <w:rPr>
          <w:rFonts w:ascii="Times New Roman" w:eastAsia="Times New Roman" w:hAnsi="Times New Roman" w:cs="Times New Roman"/>
          <w:sz w:val="28"/>
          <w:szCs w:val="28"/>
        </w:rPr>
        <w:t>рожд</w:t>
      </w:r>
      <w:r w:rsidR="00324C32" w:rsidRPr="00C15C5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C7332" w:rsidRPr="00C15C5A">
        <w:rPr>
          <w:rFonts w:ascii="Times New Roman" w:eastAsia="Times New Roman" w:hAnsi="Times New Roman" w:cs="Times New Roman"/>
          <w:sz w:val="28"/>
          <w:szCs w:val="28"/>
        </w:rPr>
        <w:t xml:space="preserve">нием 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и воспитанием детей.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Это в первую очередь дополнительная материальная поддержка при рождении детей (15%), среди 25-44-летних этот вариант называли 18-22%, среди тех, у кого в семье есть несовершеннолетние дети,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17-23%. Далее следует полная или частичная компенсация расходов на детский отдых (в детских лагерях, санаториях и тому подобное)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9%, почти столько же (10%) указали такой вид помощи, как дополнительные оплачиваемые выходные дни сотрудникам в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важных жизненных событий. Доплату сотрудникам, находящимся в отпуске по уходу за </w:t>
      </w:r>
      <w:r w:rsidR="006950BF" w:rsidRPr="00C15C5A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, получали или получают 7%, материальную помощь сотрудницам или женам сотрудников в период беременности </w:t>
      </w:r>
      <w:r w:rsidR="00DA2604" w:rsidRPr="00C15C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6%. По 4% оказывались участниками жилищных программ, направленных на обеспечение сотрудников жильем, а также участниками мероприятий, нацеленных на укрепление семейных ценностей. Финансовое содействие в получении детьми сотрудников высшего или среднего профессионального образования встречается в 2% случаев, а предоставление арендного жилья и особые условия для многодетных родителей, в одиночку воспитывающих детей, набирают лишь 1%.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Х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V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XVI</w:t>
      </w:r>
      <w:r w:rsidR="00DA2604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A2604" w:rsidRPr="00C15C5A" w:rsidRDefault="00DA2604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0 баллов. При выборе более 3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2 балла. </w:t>
      </w:r>
    </w:p>
    <w:p w:rsidR="007C7F00" w:rsidRPr="00C15C5A" w:rsidRDefault="007C7F00" w:rsidP="00C15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Посмотрите отрывок мультфильм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«Про Миру и Гошу» и выполните задания.</w:t>
      </w:r>
    </w:p>
    <w:p w:rsidR="002F1592" w:rsidRDefault="00071299" w:rsidP="002F15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7" w:history="1">
        <w:r w:rsidR="002F1592" w:rsidRPr="00AD6B8E">
          <w:rPr>
            <w:rStyle w:val="aff1"/>
            <w:rFonts w:ascii="Times New Roman" w:hAnsi="Times New Roman" w:cs="Times New Roman"/>
            <w:b/>
            <w:sz w:val="28"/>
            <w:szCs w:val="28"/>
          </w:rPr>
          <w:t>https://vk.com/video-227682722_456239413?list=ln-7ZUBjQXfHvYrLLfY1m</w:t>
        </w:r>
      </w:hyperlink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Выберите верные утверждения о семье Миры как социальном институте, которые можно сделать на основании мультфильма.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А. Семья в связи с развитием промышленного производства перестала быть совместным кооперативным трудовым объединением. Члены семьи стали трудиться вне дома. 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При всей изменчивости социального явления для его самосохранения и устойчивости необходима способность 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удерживать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 и передавать образцы поведения, культурные принципы и ценности. В результате семья становится агентом передачи культурной традиции, обычаев от поколения к поколению, обеспечивая их преемственность.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Умение правильно решать семейные конфликты – показатель жизнеспособности семейного союза. В противном случае конфликты дестабилизируют семью и приводят супругов к разводу.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Феномен родства – это универсальное социальное явление, которое характеризуется биологическими кровными отношениями, полом, возрастом и т. д. Родственные связи относятся к универсальным императивам, отличающимся устойчивым и долговременным характером.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Возросшая социальная мобильность и связанная с ней более частая смена социального окружения индивида, нередко значительно отличающаяся от окружения его родителей, усиливает его отчуждение от родительского поколения.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В семье реализуются основные человеческие потребности: спасение от одиночества, домашний очаг, дарящий человеку мир, радость и покой.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Ж. Одну группу неблагополучных семей составляют семьи внешне респектабельные, образ жизни которых не вызывает беспокойства и нареканий со стороны общественности. Но ценностные установки и поведение родителей резко расходятся с общечеловеческими моральными нормами, что не может не сказаться на нравственном облике воспитывающихся в таких семьях детей.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proofErr w:type="gramStart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, Г, Е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65E37" w:rsidRPr="00C15C5A" w:rsidRDefault="00465E37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. В социологии существует несколько теорий становления личности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 В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ыберите ту, которая в наибольшей степени отражает процесс социализации в мультфильме.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А. Эффект «зеркального отражения» у людей представлений о том, как их оценивают другие.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Ч.Кули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Развитие личности включает несколько стадий, связанных с принятием на себя роли других людей и формированием «Я» и «Меня».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Дж.Г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Мид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В. Способность мыслить развивается по мере прохождения последовательных стадий, каждая из которых способствует овладению новыми познавательными навыками.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Ж.Пиаже</w:t>
      </w:r>
      <w:proofErr w:type="spellEnd"/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Нравственное развитие личности включает несколько последовательных стадий, предполагающих развитие познавательной способности и понимания чу</w:t>
      </w:r>
      <w:proofErr w:type="gramStart"/>
      <w:r w:rsidRPr="00C15C5A">
        <w:rPr>
          <w:rFonts w:ascii="Times New Roman" w:eastAsia="Times New Roman" w:hAnsi="Times New Roman" w:cs="Times New Roman"/>
          <w:sz w:val="28"/>
          <w:szCs w:val="28"/>
        </w:rPr>
        <w:t>вств др</w:t>
      </w:r>
      <w:proofErr w:type="gramEnd"/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угих людей.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Л.Колберг</w:t>
      </w:r>
      <w:proofErr w:type="spellEnd"/>
    </w:p>
    <w:p w:rsidR="00465E37" w:rsidRPr="00C15C5A" w:rsidRDefault="00465E37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Г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описания действий при конкретной стратегии поведения в конфликте выберите 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proofErr w:type="gramStart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о(</w:t>
      </w:r>
      <w:proofErr w:type="gramEnd"/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), которое(-</w:t>
      </w:r>
      <w:proofErr w:type="spellStart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иллюстриру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ет(-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ют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)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ту же стратегию поведения, какой придерживалась Соня в мультфильме.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А. Ориентированность на равенство позиций; предложение своих вариантов в ответ на предложение вариантов оппонента; иногда использование хитрости или лести с целью вызова у оппонента благожелательного отношения.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 xml:space="preserve">Б. Подсчёт ресурсов всех участников взаимодействия с целью выработать альтернативные предложения; открытое обсуждение конфликта, стремление его </w:t>
      </w:r>
      <w:proofErr w:type="spellStart"/>
      <w:r w:rsidRPr="00C15C5A">
        <w:rPr>
          <w:rFonts w:ascii="Times New Roman" w:eastAsia="Times New Roman" w:hAnsi="Times New Roman" w:cs="Times New Roman"/>
          <w:sz w:val="28"/>
          <w:szCs w:val="28"/>
        </w:rPr>
        <w:t>опредметить</w:t>
      </w:r>
      <w:proofErr w:type="spellEnd"/>
      <w:r w:rsidRPr="00C15C5A">
        <w:rPr>
          <w:rFonts w:ascii="Times New Roman" w:eastAsia="Times New Roman" w:hAnsi="Times New Roman" w:cs="Times New Roman"/>
          <w:sz w:val="28"/>
          <w:szCs w:val="28"/>
        </w:rPr>
        <w:t>; рассмотрение предложений оппонента.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В. Жёсткий контроль над действиями оппонента; постоянное и преднамеренное давление на оппонента любыми способами; провокация оппонента на совершение ошибок и непродуманных шагов.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Г. Отказ от применения силовых методов; игнорирование любой информации от оппонента; отрицание важности и серьёзности конфликта.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Д. Постоянное соглашение с требованиями оппонента в угоду ему; отсутствие претензии на победу и сопротивление; потакание оппоненту.</w:t>
      </w:r>
    </w:p>
    <w:p w:rsidR="007C7F00" w:rsidRPr="00C15C5A" w:rsidRDefault="004C06E0" w:rsidP="00C15C5A">
      <w:p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sz w:val="28"/>
          <w:szCs w:val="28"/>
        </w:rPr>
        <w:t>Е. Целенаправленное и последовательное сокращение количества оппонентов; разработка и применение системы норм и правил, способных упорядочить отношения между оппонентами; создание и поддержание условий, препятствующих или затрудняющих конфликтное взаимодействие сторон.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В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C7F00" w:rsidRPr="00C15C5A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За верный выбор – 1 балл. </w:t>
      </w:r>
    </w:p>
    <w:p w:rsidR="007C7F00" w:rsidRPr="00C15C5A" w:rsidRDefault="007C7F0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C7F00" w:rsidRDefault="004C06E0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B6F6C" w:rsidRPr="00C15C5A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. Из </w:t>
      </w:r>
      <w:r w:rsidR="006950BF"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приведённых 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изображений выберите те, которые иллюстрируют социальные нормы, </w:t>
      </w:r>
      <w:r w:rsidR="00F07DA1" w:rsidRPr="00C15C5A">
        <w:rPr>
          <w:rFonts w:ascii="Times New Roman" w:eastAsia="Times New Roman" w:hAnsi="Times New Roman" w:cs="Times New Roman"/>
          <w:b/>
          <w:sz w:val="28"/>
          <w:szCs w:val="28"/>
        </w:rPr>
        <w:t>показанные</w:t>
      </w: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 xml:space="preserve"> в мультфильме.</w:t>
      </w:r>
    </w:p>
    <w:p w:rsidR="00C15C5A" w:rsidRPr="00C15C5A" w:rsidRDefault="00C15C5A" w:rsidP="00C15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9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5210"/>
      </w:tblGrid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А.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84800"/>
                  <wp:effectExtent l="0" t="0" r="0" b="0"/>
                  <wp:docPr id="2142337253" name="image17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Picture background"/>
                          <pic:cNvPicPr preferRelativeResize="0"/>
                        </pic:nvPicPr>
                        <pic:blipFill>
                          <a:blip r:embed="rId28"/>
                          <a:srcRect l="4158" t="7199" r="51003" b="24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8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Б.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84800"/>
                  <wp:effectExtent l="0" t="0" r="0" b="0"/>
                  <wp:docPr id="2142337254" name="image1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Picture background"/>
                          <pic:cNvPicPr preferRelativeResize="0"/>
                        </pic:nvPicPr>
                        <pic:blipFill>
                          <a:blip r:embed="rId29"/>
                          <a:srcRect l="7120" t="4506" r="11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8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В.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735200"/>
                  <wp:effectExtent l="0" t="0" r="0" b="0"/>
                  <wp:docPr id="2142337255" name="image20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Picture background"/>
                          <pic:cNvPicPr preferRelativeResize="0"/>
                        </pic:nvPicPr>
                        <pic:blipFill>
                          <a:blip r:embed="rId30"/>
                          <a:srcRect l="5264" t="6500" r="5492" b="15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Г.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847370" cy="1619928"/>
                  <wp:effectExtent l="0" t="0" r="0" b="0"/>
                  <wp:docPr id="2142337256" name="image21.jpg" descr="Фото Люди Смотрят Картину | Freep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Фото Люди Смотрят Картину | Freepik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370" cy="1619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Д.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0"/>
                  <wp:docPr id="2142337258" name="image23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Picture backgroun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Е.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526400"/>
                  <wp:effectExtent l="0" t="0" r="0" b="0"/>
                  <wp:docPr id="2142337244" name="image8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Picture background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2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0BF" w:rsidRPr="00C15C5A" w:rsidTr="00C15C5A">
        <w:trPr>
          <w:cantSplit/>
          <w:jc w:val="center"/>
        </w:trPr>
        <w:tc>
          <w:tcPr>
            <w:tcW w:w="4644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Ж.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663200"/>
                  <wp:effectExtent l="0" t="0" r="0" b="0"/>
                  <wp:docPr id="2142337247" name="image11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Picture background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6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C7F00" w:rsidRPr="00C15C5A" w:rsidRDefault="004C06E0" w:rsidP="00C15C5A">
            <w:pPr>
              <w:spacing w:after="0" w:line="240" w:lineRule="auto"/>
              <w:rPr>
                <w:sz w:val="28"/>
                <w:szCs w:val="28"/>
              </w:rPr>
            </w:pPr>
            <w:r w:rsidRPr="00C15C5A">
              <w:rPr>
                <w:sz w:val="28"/>
                <w:szCs w:val="28"/>
              </w:rPr>
              <w:t xml:space="preserve">З. </w:t>
            </w:r>
            <w:r w:rsidRPr="00C15C5A">
              <w:rPr>
                <w:noProof/>
                <w:sz w:val="28"/>
                <w:szCs w:val="28"/>
              </w:rPr>
              <w:drawing>
                <wp:inline distT="0" distB="0" distL="0" distR="0">
                  <wp:extent cx="2160000" cy="1216800"/>
                  <wp:effectExtent l="0" t="0" r="0" b="0"/>
                  <wp:docPr id="2142337249" name="image15.jpg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Picture background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21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F00" w:rsidRPr="00C15C5A" w:rsidRDefault="007C7F00" w:rsidP="00C15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7F00" w:rsidRPr="00C15C5A" w:rsidRDefault="004C06E0" w:rsidP="00C15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5C5A">
        <w:rPr>
          <w:rFonts w:ascii="Times New Roman" w:eastAsia="Times New Roman" w:hAnsi="Times New Roman" w:cs="Times New Roman"/>
          <w:b/>
          <w:sz w:val="28"/>
          <w:szCs w:val="28"/>
        </w:rPr>
        <w:t>Ответ: А, Д, Ж</w:t>
      </w:r>
      <w:r w:rsidR="00465E37" w:rsidRPr="00C15C5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65E37" w:rsidRPr="00C15C5A" w:rsidRDefault="00465E37" w:rsidP="00C15C5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15C5A">
        <w:rPr>
          <w:rFonts w:ascii="Times New Roman" w:hAnsi="Times New Roman" w:cs="Times New Roman"/>
          <w:i/>
          <w:sz w:val="28"/>
          <w:szCs w:val="28"/>
        </w:rPr>
        <w:t xml:space="preserve">За каждый верный выбор – 1 балл. Штраф за каждый неверный выбор – 1 балл. При выборе более 5 вариантов ответа – 0 баллов. </w:t>
      </w:r>
      <w:r w:rsidRPr="00C15C5A">
        <w:rPr>
          <w:rFonts w:ascii="Times New Roman" w:eastAsia="Times New Roman" w:hAnsi="Times New Roman" w:cs="Times New Roman"/>
          <w:i/>
          <w:sz w:val="28"/>
          <w:szCs w:val="28"/>
        </w:rPr>
        <w:t xml:space="preserve">Максимум за задание – 3 балла. </w:t>
      </w:r>
    </w:p>
    <w:sectPr w:rsidR="00465E37" w:rsidRPr="00C15C5A" w:rsidSect="00C15C5A">
      <w:headerReference w:type="default" r:id="rId36"/>
      <w:footerReference w:type="default" r:id="rId37"/>
      <w:pgSz w:w="11906" w:h="16838"/>
      <w:pgMar w:top="1134" w:right="1134" w:bottom="1134" w:left="1134" w:header="709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3B6" w:rsidRDefault="009803B6" w:rsidP="00C15C5A">
      <w:pPr>
        <w:spacing w:after="0" w:line="240" w:lineRule="auto"/>
      </w:pPr>
      <w:r>
        <w:separator/>
      </w:r>
    </w:p>
  </w:endnote>
  <w:endnote w:type="continuationSeparator" w:id="0">
    <w:p w:rsidR="009803B6" w:rsidRDefault="009803B6" w:rsidP="00C15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C5A" w:rsidRPr="00C53221" w:rsidRDefault="00C15C5A" w:rsidP="00C15C5A">
    <w:pPr>
      <w:pStyle w:val="afe"/>
      <w:framePr w:wrap="around" w:vAnchor="text" w:hAnchor="margin" w:xAlign="right" w:y="1"/>
      <w:rPr>
        <w:rStyle w:val="aff0"/>
        <w:rFonts w:ascii="Times New Roman" w:hAnsi="Times New Roman" w:cs="Times New Roman"/>
        <w:sz w:val="24"/>
        <w:szCs w:val="24"/>
      </w:rPr>
    </w:pPr>
    <w:r w:rsidRPr="00C53221">
      <w:rPr>
        <w:rStyle w:val="aff0"/>
        <w:rFonts w:ascii="Times New Roman" w:hAnsi="Times New Roman" w:cs="Times New Roman"/>
        <w:sz w:val="24"/>
        <w:szCs w:val="24"/>
      </w:rPr>
      <w:fldChar w:fldCharType="begin"/>
    </w:r>
    <w:r w:rsidRPr="00C53221">
      <w:rPr>
        <w:rStyle w:val="aff0"/>
        <w:rFonts w:ascii="Times New Roman" w:hAnsi="Times New Roman" w:cs="Times New Roman"/>
        <w:sz w:val="24"/>
        <w:szCs w:val="24"/>
      </w:rPr>
      <w:instrText xml:space="preserve">PAGE  </w:instrText>
    </w:r>
    <w:r w:rsidRPr="00C53221">
      <w:rPr>
        <w:rStyle w:val="aff0"/>
        <w:rFonts w:ascii="Times New Roman" w:hAnsi="Times New Roman" w:cs="Times New Roman"/>
        <w:sz w:val="24"/>
        <w:szCs w:val="24"/>
      </w:rPr>
      <w:fldChar w:fldCharType="separate"/>
    </w:r>
    <w:r w:rsidR="00071299">
      <w:rPr>
        <w:rStyle w:val="aff0"/>
        <w:rFonts w:ascii="Times New Roman" w:hAnsi="Times New Roman" w:cs="Times New Roman"/>
        <w:noProof/>
        <w:sz w:val="24"/>
        <w:szCs w:val="24"/>
      </w:rPr>
      <w:t>2</w:t>
    </w:r>
    <w:r w:rsidRPr="00C53221">
      <w:rPr>
        <w:rStyle w:val="aff0"/>
        <w:rFonts w:ascii="Times New Roman" w:hAnsi="Times New Roman" w:cs="Times New Roman"/>
        <w:sz w:val="24"/>
        <w:szCs w:val="24"/>
      </w:rPr>
      <w:fldChar w:fldCharType="end"/>
    </w:r>
  </w:p>
  <w:p w:rsidR="00C15C5A" w:rsidRPr="00C53221" w:rsidRDefault="00C15C5A" w:rsidP="00C15C5A">
    <w:pPr>
      <w:pStyle w:val="afe"/>
      <w:ind w:right="36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3B6" w:rsidRDefault="009803B6" w:rsidP="00C15C5A">
      <w:pPr>
        <w:spacing w:after="0" w:line="240" w:lineRule="auto"/>
      </w:pPr>
      <w:r>
        <w:separator/>
      </w:r>
    </w:p>
  </w:footnote>
  <w:footnote w:type="continuationSeparator" w:id="0">
    <w:p w:rsidR="009803B6" w:rsidRDefault="009803B6" w:rsidP="00C15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C5A" w:rsidRPr="00C53221" w:rsidRDefault="00C15C5A" w:rsidP="00C15C5A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C53221">
      <w:rPr>
        <w:rFonts w:ascii="Times New Roman" w:hAnsi="Times New Roman" w:cs="Times New Roman"/>
        <w:sz w:val="24"/>
        <w:szCs w:val="24"/>
      </w:rPr>
      <w:t xml:space="preserve">Московская олимпиада школьников. </w:t>
    </w:r>
    <w:r>
      <w:rPr>
        <w:rFonts w:ascii="Times New Roman" w:hAnsi="Times New Roman" w:cs="Times New Roman"/>
        <w:sz w:val="24"/>
        <w:szCs w:val="24"/>
      </w:rPr>
      <w:t>Обществознание</w:t>
    </w:r>
    <w:r w:rsidRPr="00C53221">
      <w:rPr>
        <w:rFonts w:ascii="Times New Roman" w:hAnsi="Times New Roman" w:cs="Times New Roman"/>
        <w:sz w:val="24"/>
        <w:szCs w:val="24"/>
      </w:rPr>
      <w:t xml:space="preserve">. 2024–2025 уч. г. </w:t>
    </w:r>
  </w:p>
  <w:p w:rsidR="00C15C5A" w:rsidRPr="00C53221" w:rsidRDefault="00C15C5A" w:rsidP="00C15C5A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11</w:t>
    </w:r>
    <w:r w:rsidRPr="00C53221">
      <w:rPr>
        <w:rFonts w:ascii="Times New Roman" w:hAnsi="Times New Roman" w:cs="Times New Roman"/>
        <w:sz w:val="24"/>
        <w:szCs w:val="24"/>
      </w:rPr>
      <w:t xml:space="preserve"> класс. Дистанционный этап. </w:t>
    </w:r>
    <w:r w:rsidRPr="00C53221">
      <w:rPr>
        <w:rFonts w:ascii="Times New Roman" w:hAnsi="Times New Roman" w:cs="Times New Roman"/>
        <w:bCs/>
        <w:sz w:val="24"/>
        <w:szCs w:val="24"/>
      </w:rPr>
      <w:t>Ответы и критерии оценивания</w:t>
    </w:r>
  </w:p>
  <w:p w:rsidR="00C15C5A" w:rsidRPr="00C53221" w:rsidRDefault="00C15C5A" w:rsidP="00C15C5A">
    <w:pPr>
      <w:pStyle w:val="afc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7F00"/>
    <w:rsid w:val="00071299"/>
    <w:rsid w:val="00077C4D"/>
    <w:rsid w:val="00267B58"/>
    <w:rsid w:val="002F1592"/>
    <w:rsid w:val="00324C32"/>
    <w:rsid w:val="003263BB"/>
    <w:rsid w:val="00326B59"/>
    <w:rsid w:val="003D6EDE"/>
    <w:rsid w:val="00465E37"/>
    <w:rsid w:val="004C06E0"/>
    <w:rsid w:val="004C29D2"/>
    <w:rsid w:val="004C65E6"/>
    <w:rsid w:val="00567C70"/>
    <w:rsid w:val="005C7332"/>
    <w:rsid w:val="006950BF"/>
    <w:rsid w:val="006D198D"/>
    <w:rsid w:val="007C7F00"/>
    <w:rsid w:val="007D3C04"/>
    <w:rsid w:val="008F486B"/>
    <w:rsid w:val="009803B6"/>
    <w:rsid w:val="009B6741"/>
    <w:rsid w:val="00B82135"/>
    <w:rsid w:val="00BE7D2C"/>
    <w:rsid w:val="00C06ABA"/>
    <w:rsid w:val="00C15C5A"/>
    <w:rsid w:val="00CC5684"/>
    <w:rsid w:val="00D90D9A"/>
    <w:rsid w:val="00DA2604"/>
    <w:rsid w:val="00DB6F6C"/>
    <w:rsid w:val="00E347E2"/>
    <w:rsid w:val="00F07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326B5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rsid w:val="00326B5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rsid w:val="00326B59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qFormat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qFormat/>
    <w:rsid w:val="00E354AA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unhideWhenUsed/>
    <w:rsid w:val="00326B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326B59"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sid w:val="00326B59"/>
    <w:rPr>
      <w:sz w:val="16"/>
      <w:szCs w:val="16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7D7BDF"/>
    <w:rPr>
      <w:b/>
      <w:bCs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7D7BDF"/>
    <w:rPr>
      <w:b/>
      <w:bCs/>
      <w:sz w:val="20"/>
      <w:szCs w:val="20"/>
    </w:rPr>
  </w:style>
  <w:style w:type="table" w:customStyle="1" w:styleId="af7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sid w:val="00326B5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9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50BF"/>
    <w:rPr>
      <w:rFonts w:ascii="Tahoma" w:hAnsi="Tahoma" w:cs="Tahoma"/>
      <w:sz w:val="16"/>
      <w:szCs w:val="16"/>
    </w:rPr>
  </w:style>
  <w:style w:type="paragraph" w:styleId="afc">
    <w:name w:val="header"/>
    <w:basedOn w:val="a"/>
    <w:link w:val="afd"/>
    <w:uiPriority w:val="99"/>
    <w:unhideWhenUsed/>
    <w:rsid w:val="00C1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rsid w:val="00C15C5A"/>
  </w:style>
  <w:style w:type="paragraph" w:styleId="afe">
    <w:name w:val="footer"/>
    <w:basedOn w:val="a"/>
    <w:link w:val="aff"/>
    <w:unhideWhenUsed/>
    <w:rsid w:val="00C1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Нижний колонтитул Знак"/>
    <w:basedOn w:val="a0"/>
    <w:link w:val="afe"/>
    <w:rsid w:val="00C15C5A"/>
  </w:style>
  <w:style w:type="character" w:styleId="aff0">
    <w:name w:val="page number"/>
    <w:basedOn w:val="a0"/>
    <w:rsid w:val="00C15C5A"/>
  </w:style>
  <w:style w:type="character" w:styleId="aff1">
    <w:name w:val="Hyperlink"/>
    <w:basedOn w:val="a0"/>
    <w:uiPriority w:val="99"/>
    <w:unhideWhenUsed/>
    <w:rsid w:val="002F1592"/>
    <w:rPr>
      <w:color w:val="467886" w:themeColor="hyperlink"/>
      <w:u w:val="single"/>
    </w:rPr>
  </w:style>
  <w:style w:type="paragraph" w:customStyle="1" w:styleId="aff2">
    <w:name w:val="!_задача"/>
    <w:basedOn w:val="a"/>
    <w:link w:val="aff3"/>
    <w:qFormat/>
    <w:rsid w:val="008F486B"/>
    <w:pPr>
      <w:spacing w:before="480" w:after="240" w:line="240" w:lineRule="auto"/>
      <w:jc w:val="center"/>
    </w:pPr>
    <w:rPr>
      <w:rFonts w:ascii="Times New Roman" w:eastAsia="Arial" w:hAnsi="Times New Roman" w:cs="Times New Roman"/>
      <w:b/>
      <w:color w:val="000000"/>
      <w:sz w:val="28"/>
      <w:szCs w:val="28"/>
    </w:rPr>
  </w:style>
  <w:style w:type="character" w:customStyle="1" w:styleId="aff3">
    <w:name w:val="!_задача Знак"/>
    <w:basedOn w:val="a0"/>
    <w:link w:val="aff2"/>
    <w:rsid w:val="008F486B"/>
    <w:rPr>
      <w:rFonts w:ascii="Times New Roman" w:eastAsia="Arial" w:hAnsi="Times New Roman" w:cs="Times New Roman"/>
      <w:b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A"/>
  </w:style>
  <w:style w:type="paragraph" w:styleId="1">
    <w:name w:val="heading 1"/>
    <w:basedOn w:val="a"/>
    <w:next w:val="a"/>
    <w:link w:val="10"/>
    <w:uiPriority w:val="9"/>
    <w:qFormat/>
    <w:rsid w:val="001855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55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55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55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55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55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55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55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55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18552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855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55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55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55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55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55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55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55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552A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link w:val="a3"/>
    <w:uiPriority w:val="10"/>
    <w:rsid w:val="001855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55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55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552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552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552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55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552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8552A"/>
    <w:rPr>
      <w:b/>
      <w:bCs/>
      <w:smallCaps/>
      <w:color w:val="0F4761" w:themeColor="accent1" w:themeShade="BF"/>
      <w:spacing w:val="5"/>
    </w:rPr>
  </w:style>
  <w:style w:type="paragraph" w:styleId="31">
    <w:name w:val="Body Text Indent 3"/>
    <w:basedOn w:val="a"/>
    <w:link w:val="32"/>
    <w:uiPriority w:val="99"/>
    <w:unhideWhenUsed/>
    <w:qFormat/>
    <w:rsid w:val="0018552A"/>
    <w:pPr>
      <w:shd w:val="clear" w:color="auto" w:fill="FFFFFF"/>
      <w:spacing w:after="0" w:line="240" w:lineRule="auto"/>
      <w:ind w:firstLine="360"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qFormat/>
    <w:rsid w:val="0018552A"/>
    <w:rPr>
      <w:rFonts w:ascii="Times New Roman" w:hAnsi="Times New Roman" w:cs="Times New Roman"/>
      <w:i/>
      <w:iCs/>
      <w:kern w:val="0"/>
      <w:shd w:val="clear" w:color="auto" w:fill="FFFFFF"/>
    </w:rPr>
  </w:style>
  <w:style w:type="paragraph" w:styleId="ac">
    <w:name w:val="Body Text Indent"/>
    <w:basedOn w:val="a"/>
    <w:link w:val="ad"/>
    <w:uiPriority w:val="99"/>
    <w:unhideWhenUsed/>
    <w:qFormat/>
    <w:rsid w:val="0018552A"/>
    <w:pPr>
      <w:spacing w:after="0" w:line="240" w:lineRule="auto"/>
      <w:ind w:firstLine="360"/>
    </w:pPr>
    <w:rPr>
      <w:rFonts w:ascii="Times New Roman" w:hAnsi="Times New Roman" w:cs="Times New Roman"/>
      <w:b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qFormat/>
    <w:rsid w:val="0018552A"/>
    <w:rPr>
      <w:rFonts w:ascii="Times New Roman" w:hAnsi="Times New Roman" w:cs="Times New Roman"/>
      <w:b/>
      <w:kern w:val="0"/>
    </w:rPr>
  </w:style>
  <w:style w:type="table" w:styleId="ae">
    <w:name w:val="Table Grid"/>
    <w:basedOn w:val="a1"/>
    <w:uiPriority w:val="39"/>
    <w:qFormat/>
    <w:rsid w:val="0018552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qFormat/>
    <w:rsid w:val="00185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uiPriority w:val="39"/>
    <w:qFormat/>
    <w:rsid w:val="00D74AC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39"/>
    <w:qFormat/>
    <w:rsid w:val="00E354AA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2">
    <w:name w:val="annotation text"/>
    <w:basedOn w:val="a"/>
    <w:link w:val="af3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character" w:styleId="af4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7D7BDF"/>
    <w:rPr>
      <w:b/>
      <w:bCs/>
    </w:rPr>
  </w:style>
  <w:style w:type="character" w:customStyle="1" w:styleId="af6">
    <w:name w:val="Тема примечания Знак"/>
    <w:basedOn w:val="af3"/>
    <w:link w:val="af5"/>
    <w:uiPriority w:val="99"/>
    <w:semiHidden/>
    <w:rsid w:val="007D7BDF"/>
    <w:rPr>
      <w:b/>
      <w:bCs/>
      <w:sz w:val="20"/>
      <w:szCs w:val="20"/>
    </w:rPr>
  </w:style>
  <w:style w:type="table" w:customStyle="1" w:styleId="af7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95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5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video-227682722_456239413?list=ln-7ZUBjQXfHvYrLLfY1m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ueQCuX7Jxi+QZHD6Cui4fMRHaA==">CgMxLjAaJQoBMBIgCh4IB0IaCg9UaW1lcyBOZXcgUm9tYW4SB0d1bmdzdWgaJQoBMRIgCh4IB0IaCg9UaW1lcyBOZXcgUm9tYW4SB0d1bmdzdWg4AHIhMUFuNEVtdWtScUpqYmUwaFByYUpENU5taTB0TmZTMlVC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17</Pages>
  <Words>3800</Words>
  <Characters>21661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 Владимир Сергеевич</dc:creator>
  <cp:lastModifiedBy>Kate</cp:lastModifiedBy>
  <cp:revision>13</cp:revision>
  <dcterms:created xsi:type="dcterms:W3CDTF">2024-11-26T13:54:00Z</dcterms:created>
  <dcterms:modified xsi:type="dcterms:W3CDTF">2024-12-26T22:48:00Z</dcterms:modified>
</cp:coreProperties>
</file>